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3" w:rsidRPr="0088126D" w:rsidRDefault="00806958" w:rsidP="00031BD5">
      <w:pPr>
        <w:pStyle w:val="Heading2"/>
        <w:tabs>
          <w:tab w:val="right" w:pos="10206"/>
        </w:tabs>
        <w:rPr>
          <w:rFonts w:ascii="Tahoma" w:hAnsi="Tahoma" w:cs="Tahoma"/>
          <w:szCs w:val="24"/>
          <w:lang w:val="en-NZ"/>
        </w:rPr>
      </w:pPr>
      <w:bookmarkStart w:id="0" w:name="_GoBack"/>
      <w:bookmarkEnd w:id="0"/>
      <w:r w:rsidRPr="0088126D">
        <w:rPr>
          <w:rFonts w:ascii="Tahoma" w:hAnsi="Tahoma" w:cs="Tahoma"/>
          <w:szCs w:val="24"/>
          <w:lang w:val="en-NZ"/>
        </w:rPr>
        <w:t xml:space="preserve">C B NORWOOD DISTRIBUTORS LTD </w:t>
      </w:r>
      <w:r w:rsidR="00344323" w:rsidRPr="0088126D">
        <w:rPr>
          <w:rFonts w:ascii="Tahoma" w:hAnsi="Tahoma" w:cs="Tahoma"/>
          <w:szCs w:val="24"/>
          <w:lang w:val="en-NZ"/>
        </w:rPr>
        <w:t>MEDIA RELEASE</w:t>
      </w:r>
    </w:p>
    <w:p w:rsidR="00344323" w:rsidRPr="0088126D" w:rsidRDefault="00344323" w:rsidP="00280C73">
      <w:pPr>
        <w:jc w:val="both"/>
        <w:rPr>
          <w:rFonts w:ascii="Tahoma" w:hAnsi="Tahoma" w:cs="Tahoma"/>
        </w:rPr>
      </w:pPr>
    </w:p>
    <w:p w:rsidR="00344323" w:rsidRPr="0088126D" w:rsidRDefault="00AE3E78" w:rsidP="00280C73">
      <w:pPr>
        <w:jc w:val="both"/>
        <w:rPr>
          <w:rFonts w:ascii="Tahoma" w:hAnsi="Tahoma" w:cs="Tahoma"/>
        </w:rPr>
      </w:pPr>
      <w:r w:rsidRPr="0088126D">
        <w:rPr>
          <w:rFonts w:ascii="Tahoma" w:hAnsi="Tahoma" w:cs="Tahoma"/>
          <w:i/>
          <w:iCs/>
          <w:noProof/>
          <w:lang w:eastAsia="en-NZ"/>
        </w:rPr>
        <mc:AlternateContent>
          <mc:Choice Requires="wps">
            <w:drawing>
              <wp:anchor distT="0" distB="0" distL="114300" distR="114300" simplePos="0" relativeHeight="251657728" behindDoc="0" locked="0" layoutInCell="1" allowOverlap="1" wp14:anchorId="78EEDE4F" wp14:editId="7ED37C4D">
                <wp:simplePos x="0" y="0"/>
                <wp:positionH relativeFrom="column">
                  <wp:posOffset>4752340</wp:posOffset>
                </wp:positionH>
                <wp:positionV relativeFrom="margin">
                  <wp:posOffset>17780</wp:posOffset>
                </wp:positionV>
                <wp:extent cx="1004400" cy="576000"/>
                <wp:effectExtent l="0" t="0" r="5715" b="0"/>
                <wp:wrapTight wrapText="bothSides">
                  <wp:wrapPolygon edited="0">
                    <wp:start x="0" y="0"/>
                    <wp:lineTo x="0" y="20719"/>
                    <wp:lineTo x="21313" y="20719"/>
                    <wp:lineTo x="2131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400" cy="576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2pt;margin-top:1.4pt;width:79.1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" fillcolor="black" stroked="f">
                <v:textbo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v:textbox>
                <w10:wrap type="tight" anchory="margin"/>
              </v:shape>
            </w:pict>
          </mc:Fallback>
        </mc:AlternateContent>
      </w:r>
    </w:p>
    <w:p w:rsidR="00344323" w:rsidRPr="0088126D" w:rsidRDefault="00863D97" w:rsidP="00280C73">
      <w:pPr>
        <w:pStyle w:val="Heading1"/>
        <w:rPr>
          <w:rFonts w:ascii="Tahoma" w:hAnsi="Tahoma" w:cs="Tahoma"/>
          <w:i/>
          <w:iCs/>
          <w:szCs w:val="32"/>
        </w:rPr>
      </w:pPr>
      <w:r w:rsidRPr="0088126D">
        <w:rPr>
          <w:rFonts w:ascii="Tahoma" w:hAnsi="Tahoma" w:cs="Tahoma"/>
          <w:i/>
          <w:iCs/>
          <w:szCs w:val="32"/>
        </w:rPr>
        <w:t>NEW CASE IH SYSTEM LETS FARMERS AC</w:t>
      </w:r>
      <w:r w:rsidR="00F76279" w:rsidRPr="0088126D">
        <w:rPr>
          <w:rFonts w:ascii="Tahoma" w:hAnsi="Tahoma" w:cs="Tahoma"/>
          <w:i/>
          <w:iCs/>
          <w:szCs w:val="32"/>
        </w:rPr>
        <w:t>CESS EQUIPMENT DATA FROM ANY DE</w:t>
      </w:r>
      <w:r w:rsidRPr="0088126D">
        <w:rPr>
          <w:rFonts w:ascii="Tahoma" w:hAnsi="Tahoma" w:cs="Tahoma"/>
          <w:i/>
          <w:iCs/>
          <w:szCs w:val="32"/>
        </w:rPr>
        <w:t>V</w:t>
      </w:r>
      <w:r w:rsidR="00F76279" w:rsidRPr="0088126D">
        <w:rPr>
          <w:rFonts w:ascii="Tahoma" w:hAnsi="Tahoma" w:cs="Tahoma"/>
          <w:i/>
          <w:iCs/>
          <w:szCs w:val="32"/>
        </w:rPr>
        <w:t>I</w:t>
      </w:r>
      <w:r w:rsidRPr="0088126D">
        <w:rPr>
          <w:rFonts w:ascii="Tahoma" w:hAnsi="Tahoma" w:cs="Tahoma"/>
          <w:i/>
          <w:iCs/>
          <w:szCs w:val="32"/>
        </w:rPr>
        <w:t>CE</w:t>
      </w:r>
    </w:p>
    <w:p w:rsidR="00344323" w:rsidRPr="0088126D" w:rsidRDefault="00344323" w:rsidP="00280C73">
      <w:pPr>
        <w:jc w:val="both"/>
        <w:rPr>
          <w:rFonts w:ascii="Tahoma" w:hAnsi="Tahoma" w:cs="Tahoma"/>
        </w:rPr>
      </w:pPr>
    </w:p>
    <w:p w:rsidR="00344323" w:rsidRPr="0088126D" w:rsidRDefault="00344323" w:rsidP="00280C73">
      <w:pPr>
        <w:jc w:val="both"/>
        <w:rPr>
          <w:rFonts w:ascii="Tahoma" w:hAnsi="Tahoma" w:cs="Tahoma"/>
        </w:rPr>
      </w:pPr>
    </w:p>
    <w:p w:rsidR="00863D97" w:rsidRPr="0088126D" w:rsidRDefault="00344323" w:rsidP="007D609F">
      <w:pPr>
        <w:jc w:val="both"/>
        <w:rPr>
          <w:rFonts w:ascii="Tahoma" w:hAnsi="Tahoma" w:cs="Tahoma"/>
        </w:rPr>
      </w:pPr>
      <w:r w:rsidRPr="0088126D">
        <w:rPr>
          <w:rFonts w:ascii="Tahoma" w:hAnsi="Tahoma" w:cs="Tahoma"/>
          <w:b/>
        </w:rPr>
        <w:t>PALMERSTON NORTH – (</w:t>
      </w:r>
      <w:r w:rsidR="00863D97" w:rsidRPr="0088126D">
        <w:rPr>
          <w:rFonts w:ascii="Tahoma" w:hAnsi="Tahoma" w:cs="Tahoma"/>
          <w:b/>
        </w:rPr>
        <w:t>1</w:t>
      </w:r>
      <w:r w:rsidR="004336C3">
        <w:rPr>
          <w:rFonts w:ascii="Tahoma" w:hAnsi="Tahoma" w:cs="Tahoma"/>
          <w:b/>
        </w:rPr>
        <w:t>6</w:t>
      </w:r>
      <w:r w:rsidR="00863D97" w:rsidRPr="0088126D">
        <w:rPr>
          <w:rFonts w:ascii="Tahoma" w:hAnsi="Tahoma" w:cs="Tahoma"/>
          <w:b/>
          <w:vertAlign w:val="superscript"/>
        </w:rPr>
        <w:t>th</w:t>
      </w:r>
      <w:r w:rsidR="00863D97" w:rsidRPr="0088126D">
        <w:rPr>
          <w:rFonts w:ascii="Tahoma" w:hAnsi="Tahoma" w:cs="Tahoma"/>
          <w:b/>
        </w:rPr>
        <w:t xml:space="preserve"> October</w:t>
      </w:r>
      <w:r w:rsidR="00AE3E78" w:rsidRPr="0088126D">
        <w:rPr>
          <w:rFonts w:ascii="Tahoma" w:hAnsi="Tahoma" w:cs="Tahoma"/>
          <w:b/>
        </w:rPr>
        <w:t xml:space="preserve"> 2015</w:t>
      </w:r>
      <w:r w:rsidRPr="0088126D">
        <w:rPr>
          <w:rFonts w:ascii="Tahoma" w:hAnsi="Tahoma" w:cs="Tahoma"/>
          <w:b/>
        </w:rPr>
        <w:t>)</w:t>
      </w:r>
      <w:r w:rsidRPr="0088126D">
        <w:rPr>
          <w:rFonts w:ascii="Tahoma" w:hAnsi="Tahoma" w:cs="Tahoma"/>
        </w:rPr>
        <w:t xml:space="preserve"> –</w:t>
      </w:r>
      <w:r w:rsidR="00863D97" w:rsidRPr="0088126D">
        <w:rPr>
          <w:rFonts w:ascii="Tahoma" w:hAnsi="Tahoma" w:cs="Tahoma"/>
        </w:rPr>
        <w:t xml:space="preserve"> Agricultural machinery provider Case IH has unveiled a new data system giving farmers real-time access to farm equipment information – including location, diagnostics, agronomic data, and fuel and engine statistics as they would be seen in the field – from web-enabled devices such as computers, smartphones and tablets.</w:t>
      </w:r>
    </w:p>
    <w:p w:rsidR="00863D97" w:rsidRPr="0088126D" w:rsidRDefault="00863D97" w:rsidP="007D609F">
      <w:pPr>
        <w:jc w:val="both"/>
        <w:rPr>
          <w:rFonts w:ascii="Tahoma" w:hAnsi="Tahoma" w:cs="Tahoma"/>
        </w:rPr>
      </w:pPr>
    </w:p>
    <w:p w:rsidR="00863D97" w:rsidRPr="0088126D" w:rsidRDefault="007D609F" w:rsidP="007D609F">
      <w:pPr>
        <w:jc w:val="both"/>
        <w:rPr>
          <w:rFonts w:ascii="Tahoma" w:hAnsi="Tahoma" w:cs="Tahoma"/>
        </w:rPr>
      </w:pPr>
      <w:r w:rsidRPr="0088126D">
        <w:rPr>
          <w:rFonts w:ascii="Tahoma" w:hAnsi="Tahoma" w:cs="Tahoma"/>
        </w:rPr>
        <w:t>Daniel Magill</w:t>
      </w:r>
      <w:r w:rsidR="00863D97" w:rsidRPr="0088126D">
        <w:rPr>
          <w:rFonts w:ascii="Tahoma" w:hAnsi="Tahoma" w:cs="Tahoma"/>
        </w:rPr>
        <w:t xml:space="preserve">, </w:t>
      </w:r>
      <w:r w:rsidRPr="0088126D">
        <w:rPr>
          <w:rFonts w:ascii="Tahoma" w:hAnsi="Tahoma" w:cs="Tahoma"/>
        </w:rPr>
        <w:t xml:space="preserve">Precision Farming Operations Manager </w:t>
      </w:r>
      <w:r w:rsidR="00863D97" w:rsidRPr="0088126D">
        <w:rPr>
          <w:rFonts w:ascii="Tahoma" w:hAnsi="Tahoma" w:cs="Tahoma"/>
        </w:rPr>
        <w:t>said, “AFS Connect</w:t>
      </w:r>
      <w:r w:rsidR="00863D97" w:rsidRPr="0088126D">
        <w:rPr>
          <w:rFonts w:ascii="Tahoma" w:hAnsi="Tahoma" w:cs="Tahoma"/>
          <w:vertAlign w:val="superscript"/>
        </w:rPr>
        <w:t>TM</w:t>
      </w:r>
      <w:r w:rsidR="00863D97" w:rsidRPr="0088126D">
        <w:rPr>
          <w:rFonts w:ascii="Tahoma" w:hAnsi="Tahoma" w:cs="Tahoma"/>
        </w:rPr>
        <w:t xml:space="preserve"> takes our Advanced Farming Systems to a whole new level of connectivity, giving farmers real time access to and control of their data, and the ability to share it with others.</w:t>
      </w:r>
    </w:p>
    <w:p w:rsidR="00863D97" w:rsidRPr="0088126D" w:rsidRDefault="00863D97" w:rsidP="007D609F">
      <w:pPr>
        <w:jc w:val="both"/>
        <w:rPr>
          <w:rFonts w:ascii="Tahoma" w:hAnsi="Tahoma" w:cs="Tahoma"/>
        </w:rPr>
      </w:pPr>
    </w:p>
    <w:p w:rsidR="007D609F" w:rsidRPr="0088126D" w:rsidRDefault="00863D97" w:rsidP="007D609F">
      <w:pPr>
        <w:jc w:val="both"/>
        <w:rPr>
          <w:rFonts w:ascii="Tahoma" w:hAnsi="Tahoma" w:cs="Tahoma"/>
        </w:rPr>
      </w:pPr>
      <w:r w:rsidRPr="0088126D">
        <w:rPr>
          <w:rFonts w:ascii="Tahoma" w:hAnsi="Tahoma" w:cs="Tahoma"/>
        </w:rPr>
        <w:t>The AFS Connect dashboard is bold, crisp and easy to read, giving a clear display of machine health parameters such as engine speed, hydraulics, oil temperature, fuel level and more.</w:t>
      </w:r>
    </w:p>
    <w:p w:rsidR="00863D97" w:rsidRPr="0088126D" w:rsidRDefault="00863D97" w:rsidP="007D609F">
      <w:pPr>
        <w:jc w:val="both"/>
        <w:rPr>
          <w:rFonts w:ascii="Tahoma" w:hAnsi="Tahoma" w:cs="Tahoma"/>
        </w:rPr>
      </w:pPr>
    </w:p>
    <w:p w:rsidR="00863D97" w:rsidRPr="0088126D" w:rsidRDefault="00863D97" w:rsidP="007D609F">
      <w:pPr>
        <w:jc w:val="both"/>
        <w:rPr>
          <w:rFonts w:ascii="Tahoma" w:hAnsi="Tahoma" w:cs="Tahoma"/>
        </w:rPr>
      </w:pPr>
      <w:r w:rsidRPr="0088126D">
        <w:rPr>
          <w:rFonts w:ascii="Tahoma" w:hAnsi="Tahoma" w:cs="Tahoma"/>
        </w:rPr>
        <w:t>Farmers can monitor anything that uses power, from farming machines to road vehicles, allowing them to quickly identify and troubleshoot breakdowns, monitor progress in real time and send messages to equipment operators.</w:t>
      </w:r>
    </w:p>
    <w:p w:rsidR="00863D97" w:rsidRPr="0088126D" w:rsidRDefault="00863D97" w:rsidP="007D609F">
      <w:pPr>
        <w:jc w:val="both"/>
        <w:rPr>
          <w:rFonts w:ascii="Tahoma" w:hAnsi="Tahoma" w:cs="Tahoma"/>
        </w:rPr>
      </w:pPr>
    </w:p>
    <w:p w:rsidR="00863D97" w:rsidRPr="0088126D" w:rsidRDefault="00863D97" w:rsidP="007D609F">
      <w:pPr>
        <w:jc w:val="both"/>
        <w:rPr>
          <w:rFonts w:ascii="Tahoma" w:hAnsi="Tahoma" w:cs="Tahoma"/>
        </w:rPr>
      </w:pPr>
      <w:r w:rsidRPr="0088126D">
        <w:rPr>
          <w:rFonts w:ascii="Tahoma" w:hAnsi="Tahoma" w:cs="Tahoma"/>
        </w:rPr>
        <w:t>Plus, farmers now have the option of sharing equipment data directly with their machinery dealer specialist to get immediate diagnostics and troubleshooting support, without needing to get them onsite.</w:t>
      </w:r>
    </w:p>
    <w:p w:rsidR="00863D97" w:rsidRPr="0088126D" w:rsidRDefault="00863D97" w:rsidP="007D609F">
      <w:pPr>
        <w:jc w:val="both"/>
        <w:rPr>
          <w:rFonts w:ascii="Tahoma" w:hAnsi="Tahoma" w:cs="Tahoma"/>
        </w:rPr>
      </w:pPr>
    </w:p>
    <w:p w:rsidR="00863D97" w:rsidRPr="0088126D" w:rsidRDefault="00863D97" w:rsidP="007D609F">
      <w:pPr>
        <w:jc w:val="both"/>
        <w:rPr>
          <w:rFonts w:ascii="Tahoma" w:hAnsi="Tahoma" w:cs="Tahoma"/>
        </w:rPr>
      </w:pPr>
      <w:r w:rsidRPr="0088126D">
        <w:rPr>
          <w:rFonts w:ascii="Tahoma" w:hAnsi="Tahoma" w:cs="Tahoma"/>
        </w:rPr>
        <w:t>Simplicity is the key to efficiency, and this system is simply a delight to use.”</w:t>
      </w:r>
    </w:p>
    <w:p w:rsidR="00863D97" w:rsidRPr="0088126D" w:rsidRDefault="00863D97" w:rsidP="007D609F">
      <w:pPr>
        <w:jc w:val="both"/>
        <w:rPr>
          <w:rFonts w:ascii="Tahoma" w:hAnsi="Tahoma" w:cs="Tahoma"/>
        </w:rPr>
      </w:pPr>
    </w:p>
    <w:p w:rsidR="00863D97" w:rsidRPr="0088126D" w:rsidRDefault="00863D97" w:rsidP="007D609F">
      <w:pPr>
        <w:jc w:val="both"/>
        <w:rPr>
          <w:rFonts w:ascii="Tahoma" w:hAnsi="Tahoma" w:cs="Tahoma"/>
        </w:rPr>
      </w:pPr>
      <w:r w:rsidRPr="0088126D">
        <w:rPr>
          <w:rFonts w:ascii="Tahoma" w:hAnsi="Tahoma" w:cs="Tahoma"/>
        </w:rPr>
        <w:t xml:space="preserve">“Case IH works closely with FPT in using innovative technology and design to make engines more efficient, higher performing, and improving flexibility – and of course they are customised for </w:t>
      </w:r>
      <w:r w:rsidR="007D609F" w:rsidRPr="0088126D">
        <w:rPr>
          <w:rFonts w:ascii="Tahoma" w:hAnsi="Tahoma" w:cs="Tahoma"/>
        </w:rPr>
        <w:t xml:space="preserve">New Zealand </w:t>
      </w:r>
      <w:r w:rsidRPr="0088126D">
        <w:rPr>
          <w:rFonts w:ascii="Tahoma" w:hAnsi="Tahoma" w:cs="Tahoma"/>
        </w:rPr>
        <w:t xml:space="preserve">needs and conditions,” said Mr </w:t>
      </w:r>
      <w:r w:rsidR="007D609F" w:rsidRPr="0088126D">
        <w:rPr>
          <w:rFonts w:ascii="Tahoma" w:hAnsi="Tahoma" w:cs="Tahoma"/>
        </w:rPr>
        <w:t>Magill</w:t>
      </w:r>
      <w:r w:rsidRPr="0088126D">
        <w:rPr>
          <w:rFonts w:ascii="Tahoma" w:hAnsi="Tahoma" w:cs="Tahoma"/>
        </w:rPr>
        <w:t>.</w:t>
      </w:r>
    </w:p>
    <w:p w:rsidR="000B25BF" w:rsidRPr="0088126D" w:rsidRDefault="000B25BF" w:rsidP="007D609F">
      <w:pPr>
        <w:jc w:val="both"/>
        <w:rPr>
          <w:rFonts w:ascii="Tahoma" w:hAnsi="Tahoma" w:cs="Tahoma"/>
        </w:rPr>
      </w:pPr>
    </w:p>
    <w:p w:rsidR="0088126D" w:rsidRPr="0088126D" w:rsidRDefault="0088126D" w:rsidP="0088126D">
      <w:pPr>
        <w:jc w:val="both"/>
        <w:rPr>
          <w:rFonts w:ascii="Tahoma" w:hAnsi="Tahoma" w:cs="Tahoma"/>
        </w:rPr>
      </w:pPr>
      <w:r w:rsidRPr="0088126D">
        <w:rPr>
          <w:rFonts w:ascii="Tahoma" w:hAnsi="Tahoma" w:cs="Tahoma"/>
        </w:rPr>
        <w:t>AFS Connect 2.0 has a wide range of features, including:</w:t>
      </w:r>
    </w:p>
    <w:p w:rsidR="0088126D" w:rsidRPr="0088126D" w:rsidRDefault="0088126D" w:rsidP="0088126D">
      <w:pPr>
        <w:jc w:val="both"/>
        <w:rPr>
          <w:rFonts w:ascii="Tahoma" w:hAnsi="Tahoma" w:cs="Tahoma"/>
        </w:rPr>
      </w:pPr>
    </w:p>
    <w:p w:rsidR="0088126D" w:rsidRPr="0088126D" w:rsidRDefault="0088126D" w:rsidP="0088126D">
      <w:pPr>
        <w:pStyle w:val="ListParagraph"/>
        <w:numPr>
          <w:ilvl w:val="0"/>
          <w:numId w:val="10"/>
        </w:numPr>
        <w:ind w:left="709" w:hanging="709"/>
        <w:jc w:val="both"/>
        <w:rPr>
          <w:rFonts w:ascii="Tahoma" w:hAnsi="Tahoma" w:cs="Tahoma"/>
          <w:sz w:val="24"/>
          <w:szCs w:val="24"/>
          <w:lang w:val="en-NZ"/>
        </w:rPr>
      </w:pPr>
      <w:r w:rsidRPr="0088126D">
        <w:rPr>
          <w:rFonts w:ascii="Tahoma" w:hAnsi="Tahoma" w:cs="Tahoma"/>
          <w:sz w:val="24"/>
          <w:szCs w:val="24"/>
          <w:lang w:val="en-NZ"/>
        </w:rPr>
        <w:t>Industry-leading, easy-to-use live dashboard with user-friendly graphics of key vehicle parameters</w:t>
      </w:r>
    </w:p>
    <w:p w:rsidR="0088126D" w:rsidRPr="0088126D" w:rsidRDefault="0088126D" w:rsidP="0088126D">
      <w:pPr>
        <w:pStyle w:val="ListParagraph"/>
        <w:numPr>
          <w:ilvl w:val="0"/>
          <w:numId w:val="10"/>
        </w:numPr>
        <w:ind w:left="709" w:hanging="709"/>
        <w:jc w:val="both"/>
        <w:rPr>
          <w:rFonts w:ascii="Tahoma" w:hAnsi="Tahoma" w:cs="Tahoma"/>
          <w:sz w:val="24"/>
          <w:szCs w:val="24"/>
          <w:lang w:val="en-NZ"/>
        </w:rPr>
      </w:pPr>
      <w:r w:rsidRPr="0088126D">
        <w:rPr>
          <w:rFonts w:ascii="Tahoma" w:hAnsi="Tahoma" w:cs="Tahoma"/>
          <w:sz w:val="24"/>
          <w:szCs w:val="24"/>
          <w:lang w:val="en-NZ"/>
        </w:rPr>
        <w:t>Ability to send messages from the Web portal to the AFS Pro 700</w:t>
      </w:r>
    </w:p>
    <w:p w:rsidR="0088126D" w:rsidRPr="0088126D" w:rsidRDefault="0088126D" w:rsidP="0088126D">
      <w:pPr>
        <w:pStyle w:val="ListParagraph"/>
        <w:numPr>
          <w:ilvl w:val="0"/>
          <w:numId w:val="10"/>
        </w:numPr>
        <w:ind w:left="709" w:hanging="709"/>
        <w:jc w:val="both"/>
        <w:rPr>
          <w:rFonts w:ascii="Tahoma" w:hAnsi="Tahoma" w:cs="Tahoma"/>
          <w:sz w:val="24"/>
          <w:szCs w:val="24"/>
          <w:lang w:val="en-NZ"/>
        </w:rPr>
      </w:pPr>
      <w:r w:rsidRPr="0088126D">
        <w:rPr>
          <w:rFonts w:ascii="Tahoma" w:hAnsi="Tahoma" w:cs="Tahoma"/>
          <w:sz w:val="24"/>
          <w:szCs w:val="24"/>
          <w:lang w:val="en-NZ"/>
        </w:rPr>
        <w:t>Wireless data transfer</w:t>
      </w:r>
    </w:p>
    <w:p w:rsidR="0088126D" w:rsidRPr="0088126D" w:rsidRDefault="0088126D" w:rsidP="0088126D">
      <w:pPr>
        <w:pStyle w:val="ListParagraph"/>
        <w:numPr>
          <w:ilvl w:val="0"/>
          <w:numId w:val="10"/>
        </w:numPr>
        <w:ind w:left="709" w:hanging="709"/>
        <w:jc w:val="both"/>
        <w:rPr>
          <w:rFonts w:ascii="Tahoma" w:hAnsi="Tahoma" w:cs="Tahoma"/>
          <w:sz w:val="24"/>
          <w:szCs w:val="24"/>
          <w:lang w:val="en-NZ"/>
        </w:rPr>
      </w:pPr>
      <w:r w:rsidRPr="0088126D">
        <w:rPr>
          <w:rFonts w:ascii="Tahoma" w:hAnsi="Tahoma" w:cs="Tahoma"/>
          <w:sz w:val="24"/>
          <w:szCs w:val="24"/>
          <w:lang w:val="en-NZ"/>
        </w:rPr>
        <w:t>One-minute update rate, which is unmatched in the industry</w:t>
      </w:r>
    </w:p>
    <w:p w:rsidR="0088126D" w:rsidRPr="0088126D" w:rsidRDefault="0088126D" w:rsidP="0088126D">
      <w:pPr>
        <w:pStyle w:val="ListParagraph"/>
        <w:numPr>
          <w:ilvl w:val="0"/>
          <w:numId w:val="10"/>
        </w:numPr>
        <w:ind w:left="709" w:hanging="709"/>
        <w:jc w:val="both"/>
        <w:rPr>
          <w:rFonts w:ascii="Tahoma" w:hAnsi="Tahoma" w:cs="Tahoma"/>
          <w:sz w:val="24"/>
          <w:szCs w:val="24"/>
          <w:lang w:val="en-NZ"/>
        </w:rPr>
      </w:pPr>
      <w:r w:rsidRPr="0088126D">
        <w:rPr>
          <w:rFonts w:ascii="Tahoma" w:hAnsi="Tahoma" w:cs="Tahoma"/>
          <w:sz w:val="24"/>
          <w:szCs w:val="24"/>
          <w:lang w:val="en-NZ"/>
        </w:rPr>
        <w:t>Industry-leading Live Time streaming of the dashboard for up to 30 minutes per day per modem to support live troubleshooting and performance tuning</w:t>
      </w:r>
    </w:p>
    <w:p w:rsidR="0088126D" w:rsidRPr="0088126D" w:rsidRDefault="0088126D" w:rsidP="0088126D">
      <w:pPr>
        <w:pStyle w:val="ListParagraph"/>
        <w:numPr>
          <w:ilvl w:val="0"/>
          <w:numId w:val="10"/>
        </w:numPr>
        <w:ind w:left="709" w:hanging="709"/>
        <w:jc w:val="both"/>
        <w:rPr>
          <w:rFonts w:ascii="Tahoma" w:hAnsi="Tahoma" w:cs="Tahoma"/>
          <w:sz w:val="24"/>
          <w:szCs w:val="24"/>
          <w:lang w:val="en-NZ"/>
        </w:rPr>
      </w:pPr>
      <w:r w:rsidRPr="0088126D">
        <w:rPr>
          <w:rFonts w:ascii="Tahoma" w:hAnsi="Tahoma" w:cs="Tahoma"/>
          <w:sz w:val="24"/>
          <w:szCs w:val="24"/>
          <w:lang w:val="en-NZ"/>
        </w:rPr>
        <w:t>CAN Viewer on the portal, providing real-time visibility of the machine parameters for up to 30 minutes per day per modem (in addition to dashboard Live Time)</w:t>
      </w:r>
    </w:p>
    <w:p w:rsidR="0088126D" w:rsidRPr="0088126D" w:rsidRDefault="0088126D" w:rsidP="0088126D">
      <w:pPr>
        <w:pStyle w:val="ListParagraph"/>
        <w:numPr>
          <w:ilvl w:val="0"/>
          <w:numId w:val="10"/>
        </w:numPr>
        <w:ind w:left="709" w:hanging="709"/>
        <w:jc w:val="both"/>
        <w:rPr>
          <w:rFonts w:ascii="Tahoma" w:hAnsi="Tahoma" w:cs="Tahoma"/>
          <w:sz w:val="24"/>
          <w:szCs w:val="24"/>
          <w:lang w:val="en-NZ"/>
        </w:rPr>
      </w:pPr>
      <w:r w:rsidRPr="0088126D">
        <w:rPr>
          <w:rFonts w:ascii="Tahoma" w:hAnsi="Tahoma" w:cs="Tahoma"/>
          <w:sz w:val="24"/>
          <w:szCs w:val="24"/>
          <w:lang w:val="en-NZ"/>
        </w:rPr>
        <w:lastRenderedPageBreak/>
        <w:t>Machine monitoring, including machine status, customizable geofence monitor and motion detection</w:t>
      </w:r>
    </w:p>
    <w:p w:rsidR="0088126D" w:rsidRPr="0088126D" w:rsidRDefault="0088126D" w:rsidP="0088126D">
      <w:pPr>
        <w:pStyle w:val="ListParagraph"/>
        <w:numPr>
          <w:ilvl w:val="0"/>
          <w:numId w:val="10"/>
        </w:numPr>
        <w:ind w:left="709" w:hanging="709"/>
        <w:jc w:val="both"/>
        <w:rPr>
          <w:rFonts w:ascii="Tahoma" w:hAnsi="Tahoma" w:cs="Tahoma"/>
          <w:sz w:val="24"/>
          <w:szCs w:val="24"/>
          <w:lang w:val="en-NZ"/>
        </w:rPr>
      </w:pPr>
      <w:r w:rsidRPr="0088126D">
        <w:rPr>
          <w:rFonts w:ascii="Tahoma" w:hAnsi="Tahoma" w:cs="Tahoma"/>
          <w:sz w:val="24"/>
          <w:szCs w:val="24"/>
          <w:lang w:val="en-NZ"/>
        </w:rPr>
        <w:t>Fleet management, including vehicle mapping and historic breadcrumbing</w:t>
      </w:r>
    </w:p>
    <w:p w:rsidR="0088126D" w:rsidRPr="0088126D" w:rsidRDefault="0088126D" w:rsidP="007D609F">
      <w:pPr>
        <w:jc w:val="both"/>
        <w:rPr>
          <w:rFonts w:ascii="Tahoma" w:hAnsi="Tahoma" w:cs="Tahoma"/>
        </w:rPr>
      </w:pPr>
    </w:p>
    <w:p w:rsidR="00BC506E" w:rsidRPr="0088126D" w:rsidRDefault="00806958" w:rsidP="007D609F">
      <w:pPr>
        <w:jc w:val="both"/>
        <w:rPr>
          <w:rFonts w:ascii="Tahoma" w:hAnsi="Tahoma" w:cs="Tahoma"/>
        </w:rPr>
      </w:pPr>
      <w:r w:rsidRPr="0088126D">
        <w:rPr>
          <w:rFonts w:ascii="Tahoma" w:hAnsi="Tahoma" w:cs="Tahoma"/>
        </w:rPr>
        <w:t>Case IH is imported in New Zealand by C B Norwood Distributors Ltd.</w:t>
      </w:r>
    </w:p>
    <w:p w:rsidR="00806958" w:rsidRPr="0088126D" w:rsidRDefault="00806958" w:rsidP="000B25BF">
      <w:pPr>
        <w:jc w:val="both"/>
        <w:rPr>
          <w:rFonts w:ascii="Tahoma" w:hAnsi="Tahoma" w:cs="Tahoma"/>
        </w:rPr>
      </w:pPr>
    </w:p>
    <w:p w:rsidR="00344323" w:rsidRPr="0088126D" w:rsidRDefault="00344323" w:rsidP="000B25BF">
      <w:pPr>
        <w:jc w:val="both"/>
        <w:rPr>
          <w:rFonts w:ascii="Tahoma" w:hAnsi="Tahoma" w:cs="Tahoma"/>
          <w:b/>
          <w:bCs/>
          <w:color w:val="0000FF"/>
        </w:rPr>
      </w:pPr>
      <w:r w:rsidRPr="0088126D">
        <w:rPr>
          <w:rFonts w:ascii="Tahoma" w:hAnsi="Tahoma" w:cs="Tahoma"/>
          <w:b/>
          <w:bCs/>
          <w:color w:val="0000FF"/>
        </w:rPr>
        <w:t>Images:</w:t>
      </w:r>
    </w:p>
    <w:p w:rsidR="005855C9" w:rsidRPr="0088126D" w:rsidRDefault="005855C9" w:rsidP="000B25BF">
      <w:pPr>
        <w:jc w:val="both"/>
        <w:rPr>
          <w:rFonts w:ascii="Tahoma" w:hAnsi="Tahoma" w:cs="Tahoma"/>
          <w:b/>
          <w:bCs/>
          <w:color w:val="0000FF"/>
        </w:rPr>
      </w:pPr>
    </w:p>
    <w:p w:rsidR="00031BD5" w:rsidRPr="0088126D" w:rsidRDefault="00344323" w:rsidP="007D609F">
      <w:pPr>
        <w:pStyle w:val="BodyTextIndent"/>
        <w:ind w:left="720" w:hanging="720"/>
        <w:jc w:val="left"/>
        <w:rPr>
          <w:rFonts w:ascii="Tahoma" w:hAnsi="Tahoma" w:cs="Tahoma"/>
        </w:rPr>
      </w:pPr>
      <w:r w:rsidRPr="0088126D">
        <w:rPr>
          <w:rFonts w:ascii="Tahoma" w:hAnsi="Tahoma" w:cs="Tahoma"/>
        </w:rPr>
        <w:t>1.</w:t>
      </w:r>
      <w:r w:rsidRPr="0088126D">
        <w:rPr>
          <w:rFonts w:ascii="Tahoma" w:hAnsi="Tahoma" w:cs="Tahoma"/>
        </w:rPr>
        <w:tab/>
      </w:r>
      <w:r w:rsidR="005855C9" w:rsidRPr="0088126D">
        <w:rPr>
          <w:rFonts w:ascii="Tahoma" w:hAnsi="Tahoma" w:cs="Tahoma"/>
        </w:rPr>
        <w:t>Demonstrating AFS Connect.jpg</w:t>
      </w:r>
    </w:p>
    <w:p w:rsidR="005855C9" w:rsidRPr="0088126D" w:rsidRDefault="005855C9" w:rsidP="007D609F">
      <w:pPr>
        <w:pStyle w:val="BodyTextIndent"/>
        <w:ind w:left="720" w:hanging="720"/>
        <w:jc w:val="left"/>
        <w:rPr>
          <w:rFonts w:ascii="Tahoma" w:hAnsi="Tahoma" w:cs="Tahoma"/>
        </w:rPr>
      </w:pPr>
      <w:r w:rsidRPr="0088126D">
        <w:rPr>
          <w:rFonts w:ascii="Tahoma" w:hAnsi="Tahoma" w:cs="Tahoma"/>
        </w:rPr>
        <w:t>2.</w:t>
      </w:r>
      <w:r w:rsidRPr="0088126D">
        <w:rPr>
          <w:rFonts w:ascii="Tahoma" w:hAnsi="Tahoma" w:cs="Tahoma"/>
        </w:rPr>
        <w:tab/>
      </w:r>
      <w:r w:rsidR="00DE62F1" w:rsidRPr="0088126D">
        <w:rPr>
          <w:rFonts w:ascii="Tahoma" w:hAnsi="Tahoma" w:cs="Tahoma"/>
        </w:rPr>
        <w:t>AFS_Telematics_Graphics_3D001.jpg</w:t>
      </w:r>
    </w:p>
    <w:p w:rsidR="0088126D" w:rsidRPr="0088126D" w:rsidRDefault="0088126D" w:rsidP="007D609F">
      <w:pPr>
        <w:pStyle w:val="BodyTextIndent"/>
        <w:ind w:left="720" w:hanging="720"/>
        <w:jc w:val="left"/>
        <w:rPr>
          <w:rFonts w:ascii="Tahoma" w:hAnsi="Tahoma" w:cs="Tahoma"/>
        </w:rPr>
      </w:pPr>
      <w:r w:rsidRPr="0088126D">
        <w:rPr>
          <w:rFonts w:ascii="Tahoma" w:hAnsi="Tahoma" w:cs="Tahoma"/>
        </w:rPr>
        <w:t>3.</w:t>
      </w:r>
      <w:r w:rsidRPr="0088126D">
        <w:rPr>
          <w:rFonts w:ascii="Tahoma" w:hAnsi="Tahoma" w:cs="Tahoma"/>
        </w:rPr>
        <w:tab/>
        <w:t>AFS Connect.jpg</w:t>
      </w:r>
    </w:p>
    <w:p w:rsidR="000B25BF" w:rsidRPr="0088126D" w:rsidRDefault="000B25BF" w:rsidP="00280C73">
      <w:pPr>
        <w:jc w:val="both"/>
        <w:rPr>
          <w:rFonts w:ascii="Tahoma" w:hAnsi="Tahoma" w:cs="Tahoma"/>
        </w:rPr>
      </w:pPr>
    </w:p>
    <w:p w:rsidR="00306DEE" w:rsidRPr="0088126D" w:rsidRDefault="00306DEE" w:rsidP="00306DEE">
      <w:pPr>
        <w:pStyle w:val="Heading3"/>
        <w:rPr>
          <w:rFonts w:ascii="Tahoma" w:hAnsi="Tahoma" w:cs="Tahoma"/>
        </w:rPr>
      </w:pPr>
      <w:r w:rsidRPr="0088126D">
        <w:rPr>
          <w:rFonts w:ascii="Tahoma" w:hAnsi="Tahoma" w:cs="Tahoma"/>
        </w:rPr>
        <w:t xml:space="preserve">For More Information Contact Your Local </w:t>
      </w:r>
      <w:r w:rsidR="00D83EC2" w:rsidRPr="0088126D">
        <w:rPr>
          <w:rFonts w:ascii="Tahoma" w:hAnsi="Tahoma" w:cs="Tahoma"/>
        </w:rPr>
        <w:t>Case IH</w:t>
      </w:r>
      <w:r w:rsidRPr="0088126D">
        <w:rPr>
          <w:rFonts w:ascii="Tahoma" w:hAnsi="Tahoma" w:cs="Tahoma"/>
        </w:rPr>
        <w:t xml:space="preserve"> Dealer or</w:t>
      </w:r>
    </w:p>
    <w:p w:rsidR="005855C9" w:rsidRPr="0088126D" w:rsidRDefault="005855C9" w:rsidP="0088126D">
      <w:pPr>
        <w:tabs>
          <w:tab w:val="left" w:pos="6946"/>
        </w:tabs>
        <w:ind w:left="3005" w:right="3005"/>
        <w:rPr>
          <w:rFonts w:ascii="Tahoma" w:hAnsi="Tahoma" w:cs="Tahoma"/>
          <w:i/>
          <w:iCs/>
        </w:rPr>
      </w:pPr>
    </w:p>
    <w:p w:rsidR="00306DEE" w:rsidRPr="0088126D" w:rsidRDefault="00D83EC2" w:rsidP="0088126D">
      <w:pPr>
        <w:tabs>
          <w:tab w:val="left" w:pos="6946"/>
        </w:tabs>
        <w:ind w:left="3005" w:right="3005"/>
        <w:rPr>
          <w:rFonts w:ascii="Tahoma" w:hAnsi="Tahoma" w:cs="Tahoma"/>
          <w:i/>
          <w:iCs/>
        </w:rPr>
      </w:pPr>
      <w:r w:rsidRPr="0088126D">
        <w:rPr>
          <w:rFonts w:ascii="Tahoma" w:hAnsi="Tahoma" w:cs="Tahoma"/>
          <w:i/>
          <w:iCs/>
        </w:rPr>
        <w:t>Case IH NZ Operations</w:t>
      </w:r>
    </w:p>
    <w:p w:rsidR="00306DEE" w:rsidRPr="0088126D" w:rsidRDefault="00306DEE" w:rsidP="0088126D">
      <w:pPr>
        <w:tabs>
          <w:tab w:val="left" w:pos="6946"/>
        </w:tabs>
        <w:ind w:left="3005" w:right="3005"/>
        <w:rPr>
          <w:rFonts w:ascii="Tahoma" w:hAnsi="Tahoma" w:cs="Tahoma"/>
          <w:i/>
          <w:iCs/>
        </w:rPr>
      </w:pPr>
      <w:r w:rsidRPr="0088126D">
        <w:rPr>
          <w:rFonts w:ascii="Tahoma" w:hAnsi="Tahoma" w:cs="Tahoma"/>
          <w:i/>
          <w:iCs/>
        </w:rPr>
        <w:t>P O Box 1265</w:t>
      </w:r>
    </w:p>
    <w:p w:rsidR="00306DEE" w:rsidRPr="0088126D" w:rsidRDefault="00306DEE" w:rsidP="0088126D">
      <w:pPr>
        <w:tabs>
          <w:tab w:val="left" w:pos="6946"/>
        </w:tabs>
        <w:ind w:left="3005" w:right="3005"/>
        <w:rPr>
          <w:rFonts w:ascii="Tahoma" w:hAnsi="Tahoma" w:cs="Tahoma"/>
          <w:i/>
          <w:iCs/>
          <w:spacing w:val="-3"/>
        </w:rPr>
      </w:pPr>
      <w:r w:rsidRPr="0088126D">
        <w:rPr>
          <w:rFonts w:ascii="Tahoma" w:hAnsi="Tahoma" w:cs="Tahoma"/>
          <w:i/>
          <w:iCs/>
          <w:spacing w:val="-3"/>
        </w:rPr>
        <w:t>Palmerston North</w:t>
      </w:r>
    </w:p>
    <w:p w:rsidR="00306DEE" w:rsidRPr="0088126D" w:rsidRDefault="00306DEE" w:rsidP="0088126D">
      <w:pPr>
        <w:tabs>
          <w:tab w:val="left" w:pos="6946"/>
        </w:tabs>
        <w:ind w:left="3005" w:right="3005"/>
        <w:rPr>
          <w:rFonts w:ascii="Tahoma" w:hAnsi="Tahoma" w:cs="Tahoma"/>
          <w:i/>
          <w:iCs/>
          <w:spacing w:val="-3"/>
        </w:rPr>
      </w:pPr>
      <w:r w:rsidRPr="0088126D">
        <w:rPr>
          <w:rFonts w:ascii="Tahoma" w:hAnsi="Tahoma" w:cs="Tahoma"/>
          <w:i/>
          <w:iCs/>
          <w:spacing w:val="-3"/>
        </w:rPr>
        <w:t>Telephone:  (0</w:t>
      </w:r>
      <w:r w:rsidR="00D83EC2" w:rsidRPr="0088126D">
        <w:rPr>
          <w:rFonts w:ascii="Tahoma" w:hAnsi="Tahoma" w:cs="Tahoma"/>
          <w:i/>
          <w:iCs/>
          <w:spacing w:val="-3"/>
        </w:rPr>
        <w:t>800</w:t>
      </w:r>
      <w:r w:rsidRPr="0088126D">
        <w:rPr>
          <w:rFonts w:ascii="Tahoma" w:hAnsi="Tahoma" w:cs="Tahoma"/>
          <w:i/>
          <w:iCs/>
          <w:spacing w:val="-3"/>
        </w:rPr>
        <w:t xml:space="preserve">) </w:t>
      </w:r>
      <w:r w:rsidR="00D83EC2" w:rsidRPr="0088126D">
        <w:rPr>
          <w:rFonts w:ascii="Tahoma" w:hAnsi="Tahoma" w:cs="Tahoma"/>
          <w:i/>
          <w:iCs/>
          <w:spacing w:val="-3"/>
        </w:rPr>
        <w:t>CASE IH</w:t>
      </w:r>
    </w:p>
    <w:p w:rsidR="00306DEE" w:rsidRPr="0088126D" w:rsidRDefault="00306DEE" w:rsidP="0088126D">
      <w:pPr>
        <w:tabs>
          <w:tab w:val="left" w:pos="6946"/>
        </w:tabs>
        <w:ind w:left="3005" w:right="3005"/>
        <w:rPr>
          <w:rFonts w:ascii="Tahoma" w:hAnsi="Tahoma" w:cs="Tahoma"/>
          <w:i/>
          <w:iCs/>
        </w:rPr>
      </w:pPr>
      <w:r w:rsidRPr="0088126D">
        <w:rPr>
          <w:rFonts w:ascii="Tahoma" w:hAnsi="Tahoma" w:cs="Tahoma"/>
          <w:i/>
          <w:iCs/>
        </w:rPr>
        <w:t xml:space="preserve">E-mail:  </w:t>
      </w:r>
      <w:hyperlink r:id="rId8" w:history="1">
        <w:r w:rsidR="00D83EC2" w:rsidRPr="0088126D">
          <w:rPr>
            <w:rStyle w:val="Hyperlink"/>
            <w:rFonts w:ascii="Tahoma" w:hAnsi="Tahoma" w:cs="Tahoma"/>
            <w:i/>
            <w:iCs/>
          </w:rPr>
          <w:t>info@caseih.co.nz</w:t>
        </w:r>
      </w:hyperlink>
    </w:p>
    <w:p w:rsidR="00306DEE" w:rsidRPr="0088126D" w:rsidRDefault="00306DEE" w:rsidP="0088126D">
      <w:pPr>
        <w:tabs>
          <w:tab w:val="left" w:pos="6946"/>
        </w:tabs>
        <w:ind w:left="3005" w:right="3005"/>
        <w:rPr>
          <w:rFonts w:ascii="Tahoma" w:hAnsi="Tahoma" w:cs="Tahoma"/>
          <w:i/>
          <w:iCs/>
        </w:rPr>
      </w:pPr>
      <w:r w:rsidRPr="0088126D">
        <w:rPr>
          <w:rFonts w:ascii="Tahoma" w:hAnsi="Tahoma" w:cs="Tahoma"/>
          <w:i/>
          <w:iCs/>
        </w:rPr>
        <w:t xml:space="preserve">Website:  </w:t>
      </w:r>
      <w:hyperlink r:id="rId9" w:history="1">
        <w:r w:rsidR="00D83EC2" w:rsidRPr="0088126D">
          <w:rPr>
            <w:rStyle w:val="Hyperlink"/>
            <w:rFonts w:ascii="Tahoma" w:hAnsi="Tahoma" w:cs="Tahoma"/>
            <w:i/>
            <w:iCs/>
          </w:rPr>
          <w:t>www.caseih.co.nz</w:t>
        </w:r>
      </w:hyperlink>
      <w:r w:rsidRPr="0088126D">
        <w:rPr>
          <w:rFonts w:ascii="Tahoma" w:hAnsi="Tahoma" w:cs="Tahoma"/>
          <w:i/>
          <w:iCs/>
        </w:rPr>
        <w:t xml:space="preserve"> </w:t>
      </w:r>
    </w:p>
    <w:sectPr w:rsidR="00306DEE" w:rsidRPr="0088126D" w:rsidSect="0088126D">
      <w:headerReference w:type="even" r:id="rId10"/>
      <w:headerReference w:type="default" r:id="rId11"/>
      <w:footerReference w:type="default" r:id="rId12"/>
      <w:footerReference w:type="first" r:id="rId13"/>
      <w:pgSz w:w="11906" w:h="16838" w:code="9"/>
      <w:pgMar w:top="1418" w:right="1418"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4A" w:rsidRDefault="003E474A" w:rsidP="00D33147">
      <w:r>
        <w:separator/>
      </w:r>
    </w:p>
  </w:endnote>
  <w:endnote w:type="continuationSeparator" w:id="0">
    <w:p w:rsidR="003E474A" w:rsidRDefault="003E474A"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4336C3">
      <w:rPr>
        <w:rFonts w:ascii="Arial" w:hAnsi="Arial" w:cs="Arial"/>
        <w:noProof/>
        <w:sz w:val="12"/>
      </w:rPr>
      <w:t>R:\WPdocs\MKTG\Press Releases\Precision Farming\2015\Case IH AFS Connect 16-10-2015.docx</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4336C3">
      <w:rPr>
        <w:rFonts w:ascii="Arial" w:hAnsi="Arial" w:cs="Arial"/>
        <w:noProof/>
        <w:sz w:val="12"/>
      </w:rPr>
      <w:t>R:\WPdocs\MKTG\Press Releases\Precision Farming\2015\Case IH AFS Connect 16-10-2015.docx</w:t>
    </w:r>
    <w:r w:rsidRPr="00755C3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4A" w:rsidRDefault="003E474A" w:rsidP="00D33147">
      <w:r>
        <w:separator/>
      </w:r>
    </w:p>
  </w:footnote>
  <w:footnote w:type="continuationSeparator" w:id="0">
    <w:p w:rsidR="003E474A" w:rsidRDefault="003E474A" w:rsidP="00D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6C3">
      <w:rPr>
        <w:rStyle w:val="PageNumber"/>
        <w:noProof/>
      </w:rPr>
      <w:t>1</w:t>
    </w:r>
    <w:r>
      <w:rPr>
        <w:rStyle w:val="PageNumber"/>
      </w:rPr>
      <w:fldChar w:fldCharType="end"/>
    </w:r>
  </w:p>
  <w:p w:rsidR="00627CED" w:rsidRDefault="00627C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9A54D9">
      <w:rPr>
        <w:rStyle w:val="PageNumber"/>
        <w:rFonts w:ascii="ZapfHumnst BT" w:hAnsi="ZapfHumnst BT"/>
        <w:noProof/>
        <w:sz w:val="20"/>
      </w:rPr>
      <w:t>2</w:t>
    </w:r>
    <w:r>
      <w:rPr>
        <w:rStyle w:val="PageNumber"/>
        <w:rFonts w:ascii="ZapfHumnst BT" w:hAnsi="ZapfHumnst BT"/>
        <w:sz w:val="20"/>
      </w:rPr>
      <w:fldChar w:fldCharType="end"/>
    </w:r>
  </w:p>
  <w:p w:rsidR="00627CED" w:rsidRDefault="00627C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0C5F68"/>
    <w:multiLevelType w:val="hybridMultilevel"/>
    <w:tmpl w:val="B40A9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306E81"/>
    <w:multiLevelType w:val="hybridMultilevel"/>
    <w:tmpl w:val="F59A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2"/>
  </w:num>
  <w:num w:numId="6">
    <w:abstractNumId w:val="0"/>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2"/>
    <w:rsid w:val="00024BF1"/>
    <w:rsid w:val="00031BD5"/>
    <w:rsid w:val="00037E8B"/>
    <w:rsid w:val="000443B7"/>
    <w:rsid w:val="00045B88"/>
    <w:rsid w:val="000476B5"/>
    <w:rsid w:val="00063CBE"/>
    <w:rsid w:val="00065BCC"/>
    <w:rsid w:val="00087A1B"/>
    <w:rsid w:val="000B25BF"/>
    <w:rsid w:val="000C6150"/>
    <w:rsid w:val="000F6964"/>
    <w:rsid w:val="00105AB8"/>
    <w:rsid w:val="00112B7B"/>
    <w:rsid w:val="00133127"/>
    <w:rsid w:val="00135DE7"/>
    <w:rsid w:val="00186153"/>
    <w:rsid w:val="00187654"/>
    <w:rsid w:val="00193919"/>
    <w:rsid w:val="00195EFB"/>
    <w:rsid w:val="001A46C9"/>
    <w:rsid w:val="001A7417"/>
    <w:rsid w:val="001B19D2"/>
    <w:rsid w:val="001B51B5"/>
    <w:rsid w:val="001C3626"/>
    <w:rsid w:val="001C3DFC"/>
    <w:rsid w:val="001C7865"/>
    <w:rsid w:val="001D21AE"/>
    <w:rsid w:val="001E19E9"/>
    <w:rsid w:val="001E4149"/>
    <w:rsid w:val="00247D10"/>
    <w:rsid w:val="00254E4E"/>
    <w:rsid w:val="00280C73"/>
    <w:rsid w:val="002872F0"/>
    <w:rsid w:val="00297485"/>
    <w:rsid w:val="002A4D0D"/>
    <w:rsid w:val="002B6BE0"/>
    <w:rsid w:val="002C055A"/>
    <w:rsid w:val="002C09D0"/>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336C3"/>
    <w:rsid w:val="004343FB"/>
    <w:rsid w:val="00440051"/>
    <w:rsid w:val="00446413"/>
    <w:rsid w:val="004466FE"/>
    <w:rsid w:val="00462895"/>
    <w:rsid w:val="0046341A"/>
    <w:rsid w:val="00466683"/>
    <w:rsid w:val="004708B8"/>
    <w:rsid w:val="004A0FEE"/>
    <w:rsid w:val="004A6DCA"/>
    <w:rsid w:val="004C0380"/>
    <w:rsid w:val="004C3659"/>
    <w:rsid w:val="004C3A02"/>
    <w:rsid w:val="004C426F"/>
    <w:rsid w:val="004E3D0E"/>
    <w:rsid w:val="0051515D"/>
    <w:rsid w:val="00551232"/>
    <w:rsid w:val="0057495E"/>
    <w:rsid w:val="0057655F"/>
    <w:rsid w:val="005769C3"/>
    <w:rsid w:val="005855C9"/>
    <w:rsid w:val="00591333"/>
    <w:rsid w:val="005A7937"/>
    <w:rsid w:val="005B5636"/>
    <w:rsid w:val="005C793C"/>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D160D"/>
    <w:rsid w:val="006D2B49"/>
    <w:rsid w:val="0070173B"/>
    <w:rsid w:val="00702428"/>
    <w:rsid w:val="00732E51"/>
    <w:rsid w:val="007405A1"/>
    <w:rsid w:val="007413B0"/>
    <w:rsid w:val="007450EC"/>
    <w:rsid w:val="007460C4"/>
    <w:rsid w:val="00750E7E"/>
    <w:rsid w:val="00755C36"/>
    <w:rsid w:val="00782209"/>
    <w:rsid w:val="007829D2"/>
    <w:rsid w:val="007927D8"/>
    <w:rsid w:val="00792B52"/>
    <w:rsid w:val="007C1494"/>
    <w:rsid w:val="007C7F4C"/>
    <w:rsid w:val="007D2930"/>
    <w:rsid w:val="007D609F"/>
    <w:rsid w:val="007F2FA4"/>
    <w:rsid w:val="0080633F"/>
    <w:rsid w:val="00806958"/>
    <w:rsid w:val="00810CAE"/>
    <w:rsid w:val="00840ABD"/>
    <w:rsid w:val="00846B2A"/>
    <w:rsid w:val="0085225C"/>
    <w:rsid w:val="00856E22"/>
    <w:rsid w:val="00863D97"/>
    <w:rsid w:val="00867120"/>
    <w:rsid w:val="00875138"/>
    <w:rsid w:val="008809A7"/>
    <w:rsid w:val="0088126D"/>
    <w:rsid w:val="008823C3"/>
    <w:rsid w:val="00883C56"/>
    <w:rsid w:val="00894A0F"/>
    <w:rsid w:val="008972F8"/>
    <w:rsid w:val="008A7A21"/>
    <w:rsid w:val="008B2B59"/>
    <w:rsid w:val="008B5057"/>
    <w:rsid w:val="008B6401"/>
    <w:rsid w:val="008D2FAD"/>
    <w:rsid w:val="008E7D6C"/>
    <w:rsid w:val="009200B6"/>
    <w:rsid w:val="00923465"/>
    <w:rsid w:val="00926733"/>
    <w:rsid w:val="009333E8"/>
    <w:rsid w:val="0094035C"/>
    <w:rsid w:val="0095312B"/>
    <w:rsid w:val="009774D7"/>
    <w:rsid w:val="00986DBB"/>
    <w:rsid w:val="009A1D4B"/>
    <w:rsid w:val="009A1E8B"/>
    <w:rsid w:val="009A54D9"/>
    <w:rsid w:val="009A610E"/>
    <w:rsid w:val="009B189E"/>
    <w:rsid w:val="009B59D5"/>
    <w:rsid w:val="009B72F7"/>
    <w:rsid w:val="009C3749"/>
    <w:rsid w:val="009C5461"/>
    <w:rsid w:val="009D70D1"/>
    <w:rsid w:val="009F0042"/>
    <w:rsid w:val="009F0778"/>
    <w:rsid w:val="00A0660B"/>
    <w:rsid w:val="00A21CD0"/>
    <w:rsid w:val="00A3010D"/>
    <w:rsid w:val="00A808B7"/>
    <w:rsid w:val="00A82E9C"/>
    <w:rsid w:val="00A83B3E"/>
    <w:rsid w:val="00A8438A"/>
    <w:rsid w:val="00AA2822"/>
    <w:rsid w:val="00AC5738"/>
    <w:rsid w:val="00AD6886"/>
    <w:rsid w:val="00AE3E78"/>
    <w:rsid w:val="00AF7940"/>
    <w:rsid w:val="00B033A1"/>
    <w:rsid w:val="00B03931"/>
    <w:rsid w:val="00B12D13"/>
    <w:rsid w:val="00B176BC"/>
    <w:rsid w:val="00B17BCD"/>
    <w:rsid w:val="00B2004B"/>
    <w:rsid w:val="00B42796"/>
    <w:rsid w:val="00B72393"/>
    <w:rsid w:val="00B77C79"/>
    <w:rsid w:val="00BA3FAB"/>
    <w:rsid w:val="00BA75CC"/>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C1E10"/>
    <w:rsid w:val="00CC559E"/>
    <w:rsid w:val="00CF001D"/>
    <w:rsid w:val="00CF6A2B"/>
    <w:rsid w:val="00CF776B"/>
    <w:rsid w:val="00D001B4"/>
    <w:rsid w:val="00D10951"/>
    <w:rsid w:val="00D12D2D"/>
    <w:rsid w:val="00D33147"/>
    <w:rsid w:val="00D36044"/>
    <w:rsid w:val="00D425F0"/>
    <w:rsid w:val="00D701C7"/>
    <w:rsid w:val="00D74CB4"/>
    <w:rsid w:val="00D83EC2"/>
    <w:rsid w:val="00D87D88"/>
    <w:rsid w:val="00D96805"/>
    <w:rsid w:val="00D96B2D"/>
    <w:rsid w:val="00DA02A8"/>
    <w:rsid w:val="00DC0967"/>
    <w:rsid w:val="00DC240E"/>
    <w:rsid w:val="00DC4BC0"/>
    <w:rsid w:val="00DD49B4"/>
    <w:rsid w:val="00DE04D1"/>
    <w:rsid w:val="00DE053A"/>
    <w:rsid w:val="00DE62F1"/>
    <w:rsid w:val="00E0531B"/>
    <w:rsid w:val="00E15C80"/>
    <w:rsid w:val="00E2405D"/>
    <w:rsid w:val="00E333C4"/>
    <w:rsid w:val="00E35999"/>
    <w:rsid w:val="00E40746"/>
    <w:rsid w:val="00E47D0A"/>
    <w:rsid w:val="00E54AD3"/>
    <w:rsid w:val="00E605FA"/>
    <w:rsid w:val="00E817B2"/>
    <w:rsid w:val="00E83873"/>
    <w:rsid w:val="00E83A7A"/>
    <w:rsid w:val="00E83D82"/>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76279"/>
    <w:rsid w:val="00F96E4A"/>
    <w:rsid w:val="00F971AD"/>
    <w:rsid w:val="00FB4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paragraph" w:styleId="ListParagraph">
    <w:name w:val="List Paragraph"/>
    <w:basedOn w:val="Normal"/>
    <w:uiPriority w:val="34"/>
    <w:qFormat/>
    <w:rsid w:val="0088126D"/>
    <w:pPr>
      <w:ind w:left="720"/>
    </w:pPr>
    <w:rPr>
      <w:rFonts w:ascii="Calibri" w:eastAsiaTheme="minorHAns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paragraph" w:styleId="ListParagraph">
    <w:name w:val="List Paragraph"/>
    <w:basedOn w:val="Normal"/>
    <w:uiPriority w:val="34"/>
    <w:qFormat/>
    <w:rsid w:val="0088126D"/>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sei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C B Norwood Distributors Ltd</Company>
  <LinksUpToDate>false</LinksUpToDate>
  <CharactersWithSpaces>2882</CharactersWithSpaces>
  <SharedDoc>false</SharedDoc>
  <HLinks>
    <vt:vector size="12" baseType="variant">
      <vt:variant>
        <vt:i4>5373963</vt:i4>
      </vt:variant>
      <vt:variant>
        <vt:i4>3</vt:i4>
      </vt:variant>
      <vt:variant>
        <vt:i4>0</vt:i4>
      </vt:variant>
      <vt:variant>
        <vt:i4>5</vt:i4>
      </vt:variant>
      <vt:variant>
        <vt:lpwstr>http://www.caseih.co.nz/</vt:lpwstr>
      </vt:variant>
      <vt:variant>
        <vt:lpwstr/>
      </vt:variant>
      <vt:variant>
        <vt:i4>7733277</vt:i4>
      </vt:variant>
      <vt:variant>
        <vt:i4>0</vt:i4>
      </vt:variant>
      <vt:variant>
        <vt:i4>0</vt:i4>
      </vt:variant>
      <vt:variant>
        <vt:i4>5</vt:i4>
      </vt:variant>
      <vt:variant>
        <vt:lpwstr>mailto:info@caseih.co.nz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creator>smitha</dc:creator>
  <cp:lastModifiedBy>Anthea Finlayson</cp:lastModifiedBy>
  <cp:revision>2</cp:revision>
  <cp:lastPrinted>2015-10-15T23:12:00Z</cp:lastPrinted>
  <dcterms:created xsi:type="dcterms:W3CDTF">2015-10-19T01:12:00Z</dcterms:created>
  <dcterms:modified xsi:type="dcterms:W3CDTF">2015-10-19T01:12:00Z</dcterms:modified>
</cp:coreProperties>
</file>